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3" w:rsidRPr="0097368D" w:rsidRDefault="00780953" w:rsidP="00780953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780953" w:rsidRPr="0097368D" w:rsidRDefault="00780953" w:rsidP="00780953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780953" w:rsidRPr="0097368D" w:rsidRDefault="00780953" w:rsidP="00780953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780953" w:rsidRPr="0097368D" w:rsidRDefault="00780953" w:rsidP="00780953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80953" w:rsidRPr="0097368D" w:rsidRDefault="00780953" w:rsidP="0078095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0953" w:rsidRPr="00266FC6" w:rsidRDefault="00266FC6" w:rsidP="00780953">
      <w:pPr>
        <w:rPr>
          <w:rFonts w:ascii="Times New Roman" w:hAnsi="Times New Roman" w:cs="Times New Roman"/>
          <w:sz w:val="28"/>
          <w:szCs w:val="28"/>
        </w:rPr>
      </w:pPr>
      <w:r w:rsidRPr="00266FC6">
        <w:rPr>
          <w:rFonts w:ascii="Times New Roman" w:hAnsi="Times New Roman" w:cs="Times New Roman"/>
          <w:sz w:val="28"/>
          <w:szCs w:val="28"/>
        </w:rPr>
        <w:t>14 ноября 2019г.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134</w:t>
      </w:r>
    </w:p>
    <w:p w:rsidR="00780953" w:rsidRPr="00266FC6" w:rsidRDefault="00780953" w:rsidP="0078095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C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«Повышения эффективности управления муниципальным имуществом сельского поселения Рождествено муниципального района </w:t>
      </w:r>
      <w:proofErr w:type="gramStart"/>
      <w:r w:rsidRPr="00266FC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66FC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</w:t>
      </w:r>
      <w:r w:rsidR="00266FC6">
        <w:rPr>
          <w:rFonts w:ascii="Times New Roman" w:hAnsi="Times New Roman" w:cs="Times New Roman"/>
          <w:b/>
          <w:sz w:val="28"/>
          <w:szCs w:val="28"/>
        </w:rPr>
        <w:t>20</w:t>
      </w:r>
      <w:r w:rsidRPr="00266FC6">
        <w:rPr>
          <w:rFonts w:ascii="Times New Roman" w:hAnsi="Times New Roman" w:cs="Times New Roman"/>
          <w:b/>
          <w:sz w:val="28"/>
          <w:szCs w:val="28"/>
        </w:rPr>
        <w:t>-20</w:t>
      </w:r>
      <w:r w:rsidR="00266FC6">
        <w:rPr>
          <w:rFonts w:ascii="Times New Roman" w:hAnsi="Times New Roman" w:cs="Times New Roman"/>
          <w:b/>
          <w:sz w:val="28"/>
          <w:szCs w:val="28"/>
        </w:rPr>
        <w:t>22</w:t>
      </w:r>
      <w:r w:rsidRPr="00266FC6">
        <w:rPr>
          <w:rFonts w:ascii="Times New Roman" w:hAnsi="Times New Roman" w:cs="Times New Roman"/>
          <w:b/>
          <w:sz w:val="28"/>
          <w:szCs w:val="28"/>
        </w:rPr>
        <w:t>гг.</w:t>
      </w:r>
    </w:p>
    <w:p w:rsidR="00780953" w:rsidRPr="00BC49B2" w:rsidRDefault="00780953" w:rsidP="00780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953" w:rsidRPr="00F67D2B" w:rsidRDefault="00780953" w:rsidP="00780953">
      <w:pPr>
        <w:pStyle w:val="text3cl"/>
        <w:rPr>
          <w:sz w:val="28"/>
          <w:szCs w:val="28"/>
        </w:rPr>
      </w:pPr>
      <w:r w:rsidRPr="00BC49B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Конституцией Российской Федерации,</w:t>
      </w:r>
      <w:r w:rsidRPr="00F67D2B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Федерации" </w:t>
      </w:r>
      <w:r w:rsidRPr="00F67D2B">
        <w:rPr>
          <w:sz w:val="28"/>
          <w:szCs w:val="28"/>
        </w:rPr>
        <w:t>и Уставом сельского поселения Рождествено муниципального рай</w:t>
      </w: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F67D2B">
        <w:rPr>
          <w:sz w:val="28"/>
          <w:szCs w:val="28"/>
        </w:rPr>
        <w:t>постановляю:</w:t>
      </w:r>
    </w:p>
    <w:p w:rsidR="00780953" w:rsidRPr="00BC49B2" w:rsidRDefault="00780953" w:rsidP="00780953">
      <w:pPr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BC49B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D6EA9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«Повышения эффективности управления муниципальным имуществом сельского поселения Рождествено муниципального района </w:t>
      </w:r>
      <w:proofErr w:type="gramStart"/>
      <w:r w:rsidR="003D6EA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D6EA9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266FC6">
        <w:rPr>
          <w:rFonts w:ascii="Times New Roman" w:hAnsi="Times New Roman" w:cs="Times New Roman"/>
          <w:sz w:val="28"/>
          <w:szCs w:val="28"/>
        </w:rPr>
        <w:t>20</w:t>
      </w:r>
      <w:r w:rsidR="003D6EA9">
        <w:rPr>
          <w:rFonts w:ascii="Times New Roman" w:hAnsi="Times New Roman" w:cs="Times New Roman"/>
          <w:sz w:val="28"/>
          <w:szCs w:val="28"/>
        </w:rPr>
        <w:t>-20</w:t>
      </w:r>
      <w:r w:rsidR="00266F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6EA9">
        <w:rPr>
          <w:rFonts w:ascii="Times New Roman" w:hAnsi="Times New Roman" w:cs="Times New Roman"/>
          <w:sz w:val="28"/>
          <w:szCs w:val="28"/>
        </w:rPr>
        <w:t>г.</w:t>
      </w:r>
      <w:r w:rsidRPr="007F5174">
        <w:rPr>
          <w:rFonts w:ascii="Times New Roman" w:hAnsi="Times New Roman" w:cs="Times New Roman"/>
          <w:sz w:val="28"/>
          <w:szCs w:val="28"/>
        </w:rPr>
        <w:t xml:space="preserve"> </w:t>
      </w:r>
      <w:r w:rsidRPr="00BC49B2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9B2">
        <w:rPr>
          <w:rFonts w:ascii="Times New Roman" w:hAnsi="Times New Roman" w:cs="Times New Roman"/>
          <w:sz w:val="28"/>
          <w:szCs w:val="28"/>
        </w:rPr>
        <w:t>.</w:t>
      </w:r>
    </w:p>
    <w:p w:rsidR="00780953" w:rsidRDefault="00780953" w:rsidP="00780953">
      <w:pPr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C49B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C49B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80953" w:rsidRPr="00BC49B2" w:rsidRDefault="00780953" w:rsidP="0078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на официальном сайте администрации сельского поселения Рождествено.</w:t>
      </w:r>
    </w:p>
    <w:p w:rsidR="00780953" w:rsidRDefault="00780953" w:rsidP="00780953">
      <w:pPr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C4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4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9B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66F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BC49B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0953" w:rsidRDefault="00780953" w:rsidP="007809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80953" w:rsidRPr="0097368D" w:rsidTr="002C376C">
        <w:tc>
          <w:tcPr>
            <w:tcW w:w="5637" w:type="dxa"/>
            <w:shd w:val="clear" w:color="auto" w:fill="auto"/>
          </w:tcPr>
          <w:p w:rsidR="00780953" w:rsidRPr="0097368D" w:rsidRDefault="00780953" w:rsidP="0026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97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9736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780953" w:rsidRPr="00266FC6" w:rsidRDefault="00266FC6" w:rsidP="002C3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6">
              <w:rPr>
                <w:rFonts w:ascii="Times New Roman" w:hAnsi="Times New Roman" w:cs="Times New Roman"/>
                <w:sz w:val="28"/>
                <w:szCs w:val="28"/>
              </w:rPr>
              <w:t>Л.А. Савельева</w:t>
            </w:r>
          </w:p>
        </w:tc>
      </w:tr>
    </w:tbl>
    <w:p w:rsidR="00780953" w:rsidRDefault="00780953" w:rsidP="007809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780953" w:rsidRDefault="00780953" w:rsidP="00780953">
      <w:pPr>
        <w:pStyle w:val="a5"/>
        <w:rPr>
          <w:rFonts w:ascii="Times New Roman" w:hAnsi="Times New Roman"/>
          <w:sz w:val="28"/>
          <w:szCs w:val="28"/>
        </w:rPr>
      </w:pPr>
    </w:p>
    <w:p w:rsidR="00780953" w:rsidRDefault="00780953" w:rsidP="00780953">
      <w:pPr>
        <w:pStyle w:val="a5"/>
        <w:rPr>
          <w:rFonts w:ascii="Times New Roman" w:hAnsi="Times New Roman"/>
          <w:sz w:val="28"/>
          <w:szCs w:val="28"/>
        </w:rPr>
      </w:pPr>
    </w:p>
    <w:p w:rsidR="00754759" w:rsidRDefault="00754759"/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E07" w:rsidRDefault="00780953" w:rsidP="007809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53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780953" w:rsidRPr="00780953" w:rsidRDefault="00780953" w:rsidP="007809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0953"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МУНИЦИПАЛЬНЫМ ИМУЩЕСТВОМ СЕЛЬСКОГО ПОСЕЛЕНИЯ РОЖДЕСТВЕНО МУНИЦИПАЛЬНОГО РАЙОНА ВОЛЖСКИЙ САМАРСКОЙ ОБЛАСТИ НА ПЕРИОД 20</w:t>
      </w:r>
      <w:r w:rsidR="00266FC6">
        <w:rPr>
          <w:rFonts w:ascii="Times New Roman" w:hAnsi="Times New Roman" w:cs="Times New Roman"/>
          <w:b/>
          <w:sz w:val="28"/>
          <w:szCs w:val="28"/>
        </w:rPr>
        <w:t>20</w:t>
      </w:r>
      <w:r w:rsidRPr="0078095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66FC6">
        <w:rPr>
          <w:rFonts w:ascii="Times New Roman" w:hAnsi="Times New Roman" w:cs="Times New Roman"/>
          <w:b/>
          <w:sz w:val="28"/>
          <w:szCs w:val="28"/>
        </w:rPr>
        <w:t>22</w:t>
      </w:r>
      <w:r w:rsidRPr="0078095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proofErr w:type="gramEnd"/>
    </w:p>
    <w:p w:rsidR="002A4E07" w:rsidRPr="00780953" w:rsidRDefault="002A4E07" w:rsidP="002A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53" w:rsidRPr="00BC49B2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t xml:space="preserve">к </w:t>
      </w:r>
      <w:r w:rsidR="00266F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BC49B2">
        <w:rPr>
          <w:rFonts w:ascii="Times New Roman" w:hAnsi="Times New Roman" w:cs="Times New Roman"/>
          <w:sz w:val="28"/>
          <w:szCs w:val="28"/>
        </w:rPr>
        <w:t xml:space="preserve">  </w:t>
      </w:r>
      <w:r w:rsidR="00266FC6">
        <w:rPr>
          <w:rFonts w:ascii="Times New Roman" w:hAnsi="Times New Roman" w:cs="Times New Roman"/>
          <w:sz w:val="28"/>
          <w:szCs w:val="28"/>
        </w:rPr>
        <w:t>а</w:t>
      </w:r>
      <w:r w:rsidRPr="00BC49B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0953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</w:p>
    <w:p w:rsidR="00780953" w:rsidRPr="00BC49B2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r w:rsidRPr="00BC49B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0953" w:rsidRPr="00BC49B2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49B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C49B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80953" w:rsidRPr="00BC49B2" w:rsidRDefault="00780953" w:rsidP="007809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6FC6">
        <w:rPr>
          <w:rFonts w:ascii="Times New Roman" w:hAnsi="Times New Roman" w:cs="Times New Roman"/>
          <w:sz w:val="28"/>
          <w:szCs w:val="28"/>
        </w:rPr>
        <w:t>14 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6FC6">
        <w:rPr>
          <w:rFonts w:ascii="Times New Roman" w:hAnsi="Times New Roman" w:cs="Times New Roman"/>
          <w:sz w:val="28"/>
          <w:szCs w:val="28"/>
        </w:rPr>
        <w:t>133</w:t>
      </w:r>
    </w:p>
    <w:p w:rsidR="00780953" w:rsidRDefault="00780953"/>
    <w:p w:rsidR="00780953" w:rsidRPr="00780953" w:rsidRDefault="00780953" w:rsidP="003D6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2235"/>
        <w:gridCol w:w="7229"/>
      </w:tblGrid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2A4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hyperlink r:id="rId4" w:tooltip="Целевые программы" w:history="1">
              <w:r w:rsidRPr="003D6E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целевая программа</w:t>
              </w:r>
            </w:hyperlink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эффективности управле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имуществом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Рождествено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gramEnd"/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</w:tr>
      <w:tr w:rsidR="00780953" w:rsidRPr="00780953" w:rsidTr="00780953">
        <w:trPr>
          <w:trHeight w:val="83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2A4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Рождествено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gramEnd"/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- Администрация сельского поселения)</w:t>
            </w:r>
          </w:p>
        </w:tc>
      </w:tr>
      <w:tr w:rsidR="00780953" w:rsidRPr="00780953" w:rsidTr="00780953">
        <w:trPr>
          <w:trHeight w:val="7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эффективности 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муниципальным имуществом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соответствующих условий и механизмов;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обеспечение максимальной эффективности использования муниципального имущества в интересах населения сельского поселения </w:t>
            </w:r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Рождествено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="002A4E07" w:rsidRPr="003D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gramEnd"/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воспроизводства;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три этапа: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-20</w:t>
            </w:r>
            <w:r w:rsidR="005A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– 20</w:t>
            </w:r>
            <w:r w:rsidR="005A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780953" w:rsidRPr="00780953" w:rsidRDefault="00780953" w:rsidP="005A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– 20</w:t>
            </w:r>
            <w:r w:rsidR="005A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</w:t>
            </w:r>
            <w:hyperlink r:id="rId5" w:tooltip="Источники финансирования" w:history="1">
              <w:r w:rsidRPr="003D6EA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источники финансирования</w:t>
              </w:r>
            </w:hyperlink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266FC6" w:rsidP="0026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программы не запланировано</w:t>
            </w:r>
          </w:p>
        </w:tc>
      </w:tr>
      <w:tr w:rsidR="00780953" w:rsidRPr="00780953" w:rsidTr="0078095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P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953" w:rsidRDefault="00780953" w:rsidP="0078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прироста доходов от эффективности использования муниципального имущества не менее</w:t>
            </w:r>
            <w:proofErr w:type="gramStart"/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8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на 5 процентов ежегодно на период годов.</w:t>
            </w:r>
          </w:p>
          <w:p w:rsidR="00266FC6" w:rsidRPr="00780953" w:rsidRDefault="00266FC6" w:rsidP="0026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сданных в аренду субъектами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МСП.</w:t>
            </w:r>
          </w:p>
        </w:tc>
      </w:tr>
    </w:tbl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её решения программными методами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сельского поселения </w:t>
      </w:r>
      <w:r w:rsidR="002A4E07" w:rsidRPr="003D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Рождествено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2A4E07" w:rsidRPr="003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сельское поселение) в сфере управления </w:t>
      </w:r>
      <w:hyperlink r:id="rId6" w:tooltip="Муниципальная собственность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муниципальной собственностью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экономической политики развития территории сельского поселения. </w:t>
      </w:r>
      <w:proofErr w:type="gramStart"/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hyperlink r:id="rId7" w:tooltip="Управление объектами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управления объектами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направлена на решение проблем комплексного развития сельского поселения, создание системы взаимоувязанных </w:t>
      </w:r>
      <w:hyperlink r:id="rId8" w:tooltip="Правовые акты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правовых актов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</w:t>
      </w:r>
      <w:hyperlink r:id="rId9" w:tooltip="Бюджет местный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местного бюджета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собственность включает в себя средства местного бюджета, имущество </w:t>
      </w:r>
      <w:hyperlink r:id="rId10" w:tooltip="Органы местного самоуправления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органов местного самоуправления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муниципальные земли, находящиеся в муниципальной собственности, муниципальный жилой фонд</w:t>
      </w:r>
      <w:proofErr w:type="gramEnd"/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нежилые помещения, иное движимое и недвижимое имущество и ресурсы. Процесс формирования муниципальной собственности сельского поселения продолжается, причем наблюдается тенденция к увеличению числа объектов. Рост происходит и за счет приобретения имущества с целью исполнения полномочий, предусмотренных действующим законодательством, и за счет принятия в муниципальную собственность "бесхозяйного" имущества.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имущество находится в пользовании: у муниципальных учреждений - на праве </w:t>
      </w:r>
      <w:hyperlink r:id="rId11" w:tooltip="Оперативное управление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оперативного управления</w:t>
        </w:r>
      </w:hyperlink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муниципальной собственности сельского поселения показывает недостаточность выделяемых бюджетных сре</w:t>
      </w:r>
      <w:proofErr w:type="gramStart"/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содержания имеющегося имущества, укрепление и переоснащение материально–технической базы сельского поселения для исполнения полномочий, возложенных на сельское поселение действующим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объектов недвижимости, острый недостаток </w:t>
      </w:r>
      <w:hyperlink r:id="rId12" w:tooltip="Оборотные средства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оборотных средств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предприятий </w:t>
      </w:r>
      <w:hyperlink r:id="rId13" w:tooltip="Жилищное хозяйство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жилищно-коммунального хозяйства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Сельское хозяйство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сельского хозяйства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отраслей отрицательно сказываются на результатах их </w:t>
      </w:r>
      <w:hyperlink r:id="rId15" w:tooltip="Финансово-хазяйственная деятельность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финансово-хозяйственной деятельности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значительных затрат из местного бюджета на содержание.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 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6F545D" w:rsidRPr="00780953" w:rsidRDefault="006F545D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 Статья 18 Федерального закона « О  развитии малого и среднего предпринимательства в Российской Федерации»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Основание для разработки программы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является одним из наиболее эффективных </w:t>
      </w:r>
      <w:hyperlink r:id="rId16" w:tooltip="Технологии управления" w:history="1">
        <w:r w:rsidR="00780953"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методов управления</w:t>
        </w:r>
      </w:hyperlink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территорий. В связи с этим, а также,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цели, приоритеты и принципы программы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повышения эффективности использования муниципального иму</w:t>
      </w:r>
      <w:r w:rsidR="002A4E07" w:rsidRPr="003D6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разработана в соответствии с первоочередными мерами по стабилизации социально-экономического положения сельского поселения.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сельского поселения.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управления муниципальным имуществом являются: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гласности при совершении сделок с объектами муниципальной собственности;</w:t>
      </w:r>
    </w:p>
    <w:p w:rsid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равных прав субъектов </w:t>
      </w:r>
      <w:hyperlink r:id="rId17" w:tooltip="Предпринимательская деятельность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предпринимательской деятельности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 к совершению сделок с объектами муниципальной собственности;</w:t>
      </w:r>
    </w:p>
    <w:p w:rsidR="006F545D" w:rsidRPr="00780953" w:rsidRDefault="006F545D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развития малого и среднего бизнеса на территории Самарской области за счет использования имущественного потенциала региона;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имущественных интересов сельского поселения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максимальной эффективности использования муниципального имущества в интереса</w:t>
      </w:r>
      <w:r w:rsidR="003D6EA9" w:rsidRPr="003D6EA9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населения сельского поселения</w:t>
      </w: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воспроизводства муниципальных ресурсов за счет собственных внутренних резервов;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решения задач изложен в виде системы </w:t>
      </w:r>
      <w:hyperlink r:id="rId18" w:tooltip="Программы мероприятий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программных мероприятий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сгруппированы по следующим направлениям: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учет муниципального имущества;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управления муниципальным имуществом.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4.Сроки реализации программы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 Программы: годы. Программа реализуется в три этапа: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20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20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20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программных мероприятий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Программы изложены в приложении №1 к настоящей Программе.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и основные направления программы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Формирование и учет муниципального имущества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Формирование муниципального имущества.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муниципального имущества предполагает: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имущества за счет средств местного бюджета;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</w:t>
      </w:r>
      <w:hyperlink r:id="rId19" w:tooltip="Законы, Самарская обл.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 Самарской области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иным основаниям, предусмотренным законодательством.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Учет муниципального имущества.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включает в себя: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информационной </w:t>
      </w:r>
      <w:hyperlink r:id="rId20" w:tooltip="Базы данных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базы данных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</w:t>
      </w:r>
      <w:hyperlink r:id="rId21" w:tooltip="Земельные участки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земельного участка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к реестру документов </w:t>
      </w:r>
      <w:hyperlink r:id="rId22" w:tooltip="Землепользование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землепользования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реестра имущества сельского поселения, которое позволит создать систему сводных реестров: муниципальных </w:t>
      </w:r>
      <w:hyperlink r:id="rId23" w:tooltip="Унитарные предприятия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унитарных предприятий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учреждений, приватизируемых предприятий, вкладов в уставные капиталы хозяйственных обществ, арендуемого муниципального имущества.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этапах действия Программы необходимо продолжить работу по полной инвентаризации муниципального имущества сельского поселения.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инвентаризация позволит: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единый реестр объектов муниципальной собственности;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гибкую систему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использования и содержания этих объектов;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объекты недвижимого имущества, нуждающиеся в реконструкции и </w:t>
      </w:r>
      <w:hyperlink r:id="rId24" w:tooltip="Капитальный ремонт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капитальном ремонте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определить порядок их дальнейшего использования.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Совершенствование системы управления муниципальным имуществом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Управление имуществом муниципальных учреждений.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данного направления являются: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муниципальными учреждениями района в пределах, установленных законом, в соответствии с целями деятельности учреждений и назначением имущества права владения, пользования и распоряжения им.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hyperlink r:id="rId25" w:tooltip="Муниципальные образования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образования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Управление социально значимыми объектами.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составить реестр социально значимых объектов, которые в силу объективных причин не могут быть ликвидированы;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Управление арендуемым имуществом.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совершенствованию арендных отношений: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правовой базы;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площадей, передаваемых в аренду;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предоставления льгот по арендной плате;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арендных платежей;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мониторинга арендных платежей;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объектов нежилого фонда;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изъятие площадей, неиспользуемых или используемых не по назначению или используемых без заключения </w:t>
      </w:r>
      <w:hyperlink r:id="rId26" w:tooltip="Договора аренды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договора аренды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953"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Содержание имущества.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имущества включают: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</w:t>
      </w:r>
      <w:proofErr w:type="spell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tooltip="Энергоснабжение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энергоснабжение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вывоз жидких и твердых бытовых отходов, другие аналогичные расходы, а также расходы по </w:t>
      </w:r>
      <w:hyperlink r:id="rId28" w:tooltip="Заработная плата" w:history="1">
        <w:r w:rsidRPr="003D6E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заработной плате</w:t>
        </w:r>
      </w:hyperlink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обслуживающего персонала), поступления, обслуживания, ремонта, реставрации нефинансовых активов, в том числе содержание нефинансовых активов в чистоте, противопожарные мероприятия и другие мероприятия. (ст.211,213,223,225,226,340,310)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80953"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Система </w:t>
      </w:r>
      <w:hyperlink r:id="rId29" w:tooltip="Организации контроля" w:history="1">
        <w:r w:rsidR="00780953" w:rsidRPr="003D6EA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организации </w:t>
        </w:r>
        <w:proofErr w:type="gramStart"/>
        <w:r w:rsidR="00780953" w:rsidRPr="003D6EA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контроля</w:t>
        </w:r>
      </w:hyperlink>
      <w:r w:rsidR="00780953"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780953"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реализации программы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муниципальный заказчик – Администрация сельского поселения.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780953" w:rsidRPr="00780953" w:rsidRDefault="00266FC6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80953" w:rsidRPr="0078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эффективности мероприятий программы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Программы позволит: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систему эффективного учета и управления муниципальной собственностью;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объем доходов местного бюджета от использования муниципальной собственности;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дополнительный источник пополнения местного бюджета;</w:t>
      </w:r>
    </w:p>
    <w:p w:rsidR="00780953" w:rsidRPr="00780953" w:rsidRDefault="00780953" w:rsidP="0078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долю бюджетных расходов на содержание муниципального имущества.</w:t>
      </w:r>
    </w:p>
    <w:p w:rsidR="00780953" w:rsidRDefault="00780953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>
      <w:pPr>
        <w:rPr>
          <w:sz w:val="28"/>
          <w:szCs w:val="28"/>
        </w:rPr>
      </w:pPr>
    </w:p>
    <w:p w:rsidR="003870B2" w:rsidRDefault="003870B2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6F545D" w:rsidRDefault="006F545D" w:rsidP="003870B2">
      <w:pPr>
        <w:pStyle w:val="a3"/>
        <w:spacing w:before="0" w:beforeAutospacing="0" w:after="0" w:afterAutospacing="0"/>
        <w:jc w:val="center"/>
        <w:rPr>
          <w:rStyle w:val="a8"/>
        </w:rPr>
      </w:pPr>
    </w:p>
    <w:p w:rsidR="003870B2" w:rsidRDefault="003870B2" w:rsidP="003870B2">
      <w:pPr>
        <w:pStyle w:val="a3"/>
        <w:spacing w:before="0" w:beforeAutospacing="0" w:after="0" w:afterAutospacing="0"/>
        <w:jc w:val="center"/>
      </w:pPr>
      <w:r>
        <w:rPr>
          <w:rStyle w:val="a8"/>
        </w:rPr>
        <w:lastRenderedPageBreak/>
        <w:t>МЕРОПРИЯТИЯ</w:t>
      </w:r>
    </w:p>
    <w:p w:rsidR="003870B2" w:rsidRDefault="003870B2" w:rsidP="003870B2">
      <w:pPr>
        <w:pStyle w:val="a3"/>
        <w:spacing w:before="0" w:beforeAutospacing="0" w:after="0" w:afterAutospacing="0"/>
        <w:jc w:val="center"/>
      </w:pPr>
      <w:r>
        <w:rPr>
          <w:rStyle w:val="a8"/>
        </w:rPr>
        <w:t>ПО ВЫПОЛНЕНИЮ ПРОГРАММЫ ПОВЫШЕНИЯ ЭФФЕКТИВНОСТИ</w:t>
      </w:r>
    </w:p>
    <w:p w:rsidR="003870B2" w:rsidRDefault="003870B2" w:rsidP="003870B2">
      <w:pPr>
        <w:pStyle w:val="a3"/>
        <w:spacing w:before="0" w:beforeAutospacing="0" w:after="0" w:afterAutospacing="0"/>
        <w:jc w:val="center"/>
      </w:pPr>
      <w:r>
        <w:rPr>
          <w:rStyle w:val="a8"/>
        </w:rPr>
        <w:t>ИСПОЛЬЗОВАНИЯ МУНИЦИПАЛЬНЫМ ИМУЩЕСТВОМ</w:t>
      </w:r>
    </w:p>
    <w:tbl>
      <w:tblPr>
        <w:tblW w:w="9352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3"/>
        <w:gridCol w:w="1845"/>
        <w:gridCol w:w="1416"/>
        <w:gridCol w:w="1617"/>
        <w:gridCol w:w="1275"/>
        <w:gridCol w:w="1276"/>
      </w:tblGrid>
      <w:tr w:rsidR="006F545D" w:rsidTr="006F545D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3870B2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Наименование</w:t>
            </w:r>
          </w:p>
          <w:p w:rsidR="006F545D" w:rsidRDefault="006F545D">
            <w:pPr>
              <w:pStyle w:val="a3"/>
              <w:spacing w:before="60" w:beforeAutospacing="0" w:after="60" w:afterAutospacing="0"/>
              <w:jc w:val="both"/>
            </w:pPr>
            <w:r>
              <w:t xml:space="preserve">мероприятий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Исполнитель</w:t>
            </w:r>
          </w:p>
          <w:p w:rsidR="006F545D" w:rsidRDefault="006F545D">
            <w:pPr>
              <w:pStyle w:val="a3"/>
              <w:spacing w:before="60" w:beforeAutospacing="0" w:after="60" w:afterAutospacing="0"/>
              <w:jc w:val="both"/>
            </w:pPr>
            <w:r>
              <w:t xml:space="preserve">мероприятий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Срок исполнения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ind w:right="436"/>
              <w:jc w:val="center"/>
            </w:pPr>
            <w:r>
              <w:t xml:space="preserve">Планируемый объем финансирования </w:t>
            </w:r>
          </w:p>
        </w:tc>
      </w:tr>
      <w:tr w:rsidR="006F545D" w:rsidTr="006F545D">
        <w:tc>
          <w:tcPr>
            <w:tcW w:w="1923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2020 год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2021год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2022год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Приобретение муниципального имущества (расходы по приобретению основных средств)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8D677D">
            <w:pPr>
              <w:pStyle w:val="a3"/>
              <w:snapToGrid w:val="0"/>
              <w:spacing w:before="60" w:after="60"/>
              <w:jc w:val="both"/>
            </w:pPr>
            <w:r>
              <w:t>2020-2022г.г.</w:t>
            </w: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Эксплуатация муниципального имущества (расходы по заработной плате водителей, хозяйственные расходы)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8D677D">
            <w:pPr>
              <w:pStyle w:val="a3"/>
              <w:snapToGrid w:val="0"/>
              <w:spacing w:before="60" w:after="60"/>
              <w:jc w:val="both"/>
            </w:pP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 xml:space="preserve">Содержание муниципального имущества </w:t>
            </w:r>
          </w:p>
          <w:p w:rsidR="006F545D" w:rsidRDefault="006F545D">
            <w:pPr>
              <w:pStyle w:val="a3"/>
              <w:spacing w:before="60" w:beforeAutospacing="0" w:after="60" w:afterAutospacing="0"/>
              <w:jc w:val="both"/>
            </w:pPr>
            <w:r>
              <w:t xml:space="preserve">(расходы по </w:t>
            </w:r>
            <w:hyperlink r:id="rId30" w:tooltip="Коммунальные услуги" w:history="1">
              <w:r>
                <w:rPr>
                  <w:rStyle w:val="a4"/>
                </w:rPr>
                <w:t>коммунальным услугам</w:t>
              </w:r>
            </w:hyperlink>
            <w:r>
              <w:t>, заработной плате кочегаров)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8D677D">
            <w:pPr>
              <w:pStyle w:val="a3"/>
              <w:snapToGrid w:val="0"/>
              <w:spacing w:before="60" w:after="60"/>
              <w:jc w:val="both"/>
            </w:pP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Ремонт муниципального имущества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8D677D">
            <w:pPr>
              <w:pStyle w:val="a3"/>
              <w:snapToGrid w:val="0"/>
              <w:spacing w:before="60" w:after="60"/>
              <w:jc w:val="both"/>
            </w:pP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Расходы на оплат</w:t>
            </w:r>
            <w:proofErr w:type="gramStart"/>
            <w:r>
              <w:t>у(</w:t>
            </w:r>
            <w:proofErr w:type="gramEnd"/>
            <w:r>
              <w:t>налога на имущество)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8D677D">
            <w:pPr>
              <w:pStyle w:val="a3"/>
              <w:snapToGrid w:val="0"/>
              <w:spacing w:before="60" w:after="60"/>
              <w:jc w:val="both"/>
            </w:pP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6F545D" w:rsidTr="006F545D"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Содержание в чистоте муниципального имущества (расходы по заработной плате технички)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>
            <w:pPr>
              <w:pStyle w:val="a3"/>
              <w:snapToGrid w:val="0"/>
              <w:spacing w:before="60" w:beforeAutospacing="0" w:after="60" w:afterAutospacing="0"/>
              <w:jc w:val="both"/>
            </w:pPr>
          </w:p>
        </w:tc>
        <w:tc>
          <w:tcPr>
            <w:tcW w:w="416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</w:p>
          <w:p w:rsidR="006F545D" w:rsidRDefault="006F545D" w:rsidP="006F545D">
            <w:pPr>
              <w:pStyle w:val="a3"/>
              <w:snapToGrid w:val="0"/>
              <w:spacing w:before="60" w:beforeAutospacing="0" w:after="60" w:afterAutospacing="0"/>
              <w:jc w:val="center"/>
            </w:pPr>
            <w:r>
              <w:t>0</w:t>
            </w:r>
          </w:p>
        </w:tc>
      </w:tr>
    </w:tbl>
    <w:p w:rsidR="003870B2" w:rsidRPr="003D6EA9" w:rsidRDefault="003870B2">
      <w:pPr>
        <w:rPr>
          <w:sz w:val="28"/>
          <w:szCs w:val="28"/>
        </w:rPr>
      </w:pPr>
    </w:p>
    <w:sectPr w:rsidR="003870B2" w:rsidRPr="003D6EA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53"/>
    <w:rsid w:val="00266FC6"/>
    <w:rsid w:val="002A4E07"/>
    <w:rsid w:val="002D111F"/>
    <w:rsid w:val="003452A8"/>
    <w:rsid w:val="003870B2"/>
    <w:rsid w:val="003D6EA9"/>
    <w:rsid w:val="00490409"/>
    <w:rsid w:val="005A7367"/>
    <w:rsid w:val="00661C05"/>
    <w:rsid w:val="006F545D"/>
    <w:rsid w:val="00754759"/>
    <w:rsid w:val="00780953"/>
    <w:rsid w:val="008433EF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953"/>
    <w:rPr>
      <w:color w:val="0000FF"/>
      <w:u w:val="single"/>
    </w:rPr>
  </w:style>
  <w:style w:type="paragraph" w:styleId="a5">
    <w:name w:val="No Spacing"/>
    <w:uiPriority w:val="1"/>
    <w:qFormat/>
    <w:rsid w:val="007809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78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7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zhilishnoe_hozyajstvo/" TargetMode="External"/><Relationship Id="rId18" Type="http://schemas.openxmlformats.org/officeDocument/2006/relationships/hyperlink" Target="https://pandia.ru/text/category/programmi_meropriyatij/" TargetMode="External"/><Relationship Id="rId26" Type="http://schemas.openxmlformats.org/officeDocument/2006/relationships/hyperlink" Target="https://pandia.ru/text/category/dogovora_arend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emelmznie_uchastki/" TargetMode="External"/><Relationship Id="rId7" Type="http://schemas.openxmlformats.org/officeDocument/2006/relationships/hyperlink" Target="https://pandia.ru/text/category/upravlenie_obtzektami/" TargetMode="External"/><Relationship Id="rId12" Type="http://schemas.openxmlformats.org/officeDocument/2006/relationships/hyperlink" Target="https://pandia.ru/text/category/oborotnie_sredstva/" TargetMode="External"/><Relationship Id="rId17" Type="http://schemas.openxmlformats.org/officeDocument/2006/relationships/hyperlink" Target="https://pandia.ru/text/category/predprinimatelmzskaya_deyatelmznostmz/" TargetMode="External"/><Relationship Id="rId25" Type="http://schemas.openxmlformats.org/officeDocument/2006/relationships/hyperlink" Target="https://pandia.ru/text/category/munitcipalmznie_obrazov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tehnologii_upravleniya/" TargetMode="External"/><Relationship Id="rId20" Type="http://schemas.openxmlformats.org/officeDocument/2006/relationships/hyperlink" Target="https://pandia.ru/text/category/bazi_dannih/" TargetMode="External"/><Relationship Id="rId29" Type="http://schemas.openxmlformats.org/officeDocument/2006/relationships/hyperlink" Target="https://pandia.ru/text/category/organizatcii_kontrol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aya_sobstvennostmz/" TargetMode="External"/><Relationship Id="rId11" Type="http://schemas.openxmlformats.org/officeDocument/2006/relationships/hyperlink" Target="https://pandia.ru/text/category/operativnoe_upravlenie/" TargetMode="External"/><Relationship Id="rId24" Type="http://schemas.openxmlformats.org/officeDocument/2006/relationships/hyperlink" Target="https://pandia.ru/text/category/kapitalmznij_remon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istochniki_finansirovaniya/" TargetMode="External"/><Relationship Id="rId15" Type="http://schemas.openxmlformats.org/officeDocument/2006/relationships/hyperlink" Target="https://pandia.ru/text/category/finansovo_hazyajstvennaya_deyatelmznostmz/" TargetMode="External"/><Relationship Id="rId23" Type="http://schemas.openxmlformats.org/officeDocument/2006/relationships/hyperlink" Target="https://pandia.ru/text/category/unitarnie_predpriyatiya/" TargetMode="External"/><Relationship Id="rId28" Type="http://schemas.openxmlformats.org/officeDocument/2006/relationships/hyperlink" Target="https://pandia.ru/text/category/zarabotnaya_plata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hyperlink" Target="https://pandia.ru/text/category/zakoni__samarskaya_obl_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andia.ru/text/category/tcelevie_programmi/" TargetMode="External"/><Relationship Id="rId9" Type="http://schemas.openxmlformats.org/officeDocument/2006/relationships/hyperlink" Target="https://pandia.ru/text/category/byudzhet_mestnij/" TargetMode="External"/><Relationship Id="rId14" Type="http://schemas.openxmlformats.org/officeDocument/2006/relationships/hyperlink" Target="https://pandia.ru/text/category/selmzskoe_hozyajstvo/" TargetMode="External"/><Relationship Id="rId22" Type="http://schemas.openxmlformats.org/officeDocument/2006/relationships/hyperlink" Target="https://pandia.ru/text/category/zemlepolmzzovanie/" TargetMode="External"/><Relationship Id="rId27" Type="http://schemas.openxmlformats.org/officeDocument/2006/relationships/hyperlink" Target="https://pandia.ru/text/category/yenergosnabzhenie/" TargetMode="External"/><Relationship Id="rId30" Type="http://schemas.openxmlformats.org/officeDocument/2006/relationships/hyperlink" Target="https://pandia.ru/text/category/kommunalmznie_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2019-12-13T04:46:00Z</cp:lastPrinted>
  <dcterms:created xsi:type="dcterms:W3CDTF">2019-02-12T06:50:00Z</dcterms:created>
  <dcterms:modified xsi:type="dcterms:W3CDTF">2020-06-15T07:00:00Z</dcterms:modified>
</cp:coreProperties>
</file>